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4590a5f374b7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19861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OBRTNIČKA ŠKOLA KOPRIVNICA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3.781.023,50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3.454.899,05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3.131.984,97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3.741.487,76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286.588,71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24.289,04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33.456,99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24.289,04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33.456,99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320.045,70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od 01.01.-31.12.2025.iskazan je manjak prihoda poslovanja u iznosu od 256.059,60 zbog novog pravilnika o proračunskom računovodstvu gdje je ukinut račun 193 te se kontinuirani rashod prenosi na račun razreda 3 te iz tog razloga knjižimo jedan rashod više (plaća 12/2025) te također zbog novog računovodstvenog evidentiranja eu sredstava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3.781.023,50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3.454.899,05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91,4</w:t>
            </w:r>
          </w:p>
        </w:tc>
      </w:tr>
    </w:tbl>
    <w:p>
      <w:pPr>
        <w:spacing w:before="0" w:after="0"/>
      </w:pPr>
    </w:p>
    <w:p>
      <w:r>
        <w:t xml:space="preserve">Prihodi manji u odnosu na prošlu godinu zbog plaće 12/2025 čiji je prihod priznat u 01/2026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281,6</w:t>
            </w:r>
          </w:p>
        </w:tc>
      </w:tr>
    </w:tbl>
    <w:p>
      <w:pPr>
        <w:spacing w:before="0" w:after="0"/>
      </w:pPr>
    </w:p>
    <w:p>
      <w:r>
        <w:t xml:space="preserve">dobivena sredstava za projekt i kupljena STEM ruka, te nabavka udžbenika za djecu slabijeg imovinskog stanja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28.617,21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</w:tbl>
    <w:p>
      <w:pPr>
        <w:spacing w:before="0" w:after="0"/>
      </w:pPr>
    </w:p>
    <w:p>
      <w:r>
        <w:t xml:space="preserve">plaća pomoćnika u nastavi koji su sad zaposleni tijekom svih 12 mjesci i prihod za projek školska shema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8.716,90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156,2</w:t>
            </w:r>
          </w:p>
        </w:tc>
      </w:tr>
    </w:tbl>
    <w:p>
      <w:pPr>
        <w:spacing w:before="0" w:after="0"/>
      </w:pPr>
    </w:p>
    <w:p>
      <w:r>
        <w:t xml:space="preserve">prihod za prijevoz učenika koji idu na školske izlete i prihod za naknadu štete od strane osiguranje od strane osiguravajuće kuće zbog štete na autu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174,3</w:t>
            </w:r>
          </w:p>
        </w:tc>
      </w:tr>
    </w:tbl>
    <w:p>
      <w:pPr>
        <w:spacing w:before="0" w:after="0"/>
      </w:pPr>
    </w:p>
    <w:p>
      <w:r>
        <w:t xml:space="preserve">Prihod ostvaren od prodaje robe od učeničke zadruge "Zlatne ruke"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43.126,21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56.255,96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130,4</w:t>
            </w:r>
          </w:p>
        </w:tc>
      </w:tr>
    </w:tbl>
    <w:p>
      <w:pPr>
        <w:spacing w:before="0" w:after="0"/>
      </w:pPr>
    </w:p>
    <w:p>
      <w:r>
        <w:t xml:space="preserve">prihod ostvaren od provizije za rad učenika preko učeničkog servisa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</w:tbl>
    <w:p>
      <w:pPr>
        <w:spacing w:before="0" w:after="0"/>
      </w:pPr>
    </w:p>
    <w:p>
      <w:r>
        <w:t xml:space="preserve">donacije od turističkih agencija za jednodnevne i višednevne van nastavne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156.708,96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246.872,00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157,5</w:t>
            </w:r>
          </w:p>
        </w:tc>
      </w:tr>
    </w:tbl>
    <w:p>
      <w:pPr>
        <w:spacing w:before="0" w:after="0"/>
      </w:pPr>
    </w:p>
    <w:p>
      <w:r>
        <w:t xml:space="preserve">Prihod od nadležnog proračuna za redovno poslovnje škole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23.100,33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24.099,91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prihod od nadležnog proračuna za nabavu dugotrajne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2.337.833,95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2.647.369,77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plaća zaposlenika, veći trošak u odnosu na prošlu godinu zbog knjiženja troška plaće od 12/2025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28.432,37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107.900,99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379,5</w:t>
            </w:r>
          </w:p>
        </w:tc>
      </w:tr>
    </w:tbl>
    <w:p>
      <w:pPr>
        <w:spacing w:before="0" w:after="0"/>
      </w:pPr>
    </w:p>
    <w:p>
      <w:r>
        <w:t xml:space="preserve">povećanje prekovremenog rada zbog bolovanja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43.068,46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55.079,76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povećani troškovi za službena putovanja zbog većeg odlaska nastavnika i učenika na Erasmus+ mobilnosti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18.380,51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34.258,52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186,4</w:t>
            </w:r>
          </w:p>
        </w:tc>
      </w:tr>
    </w:tbl>
    <w:p>
      <w:pPr>
        <w:spacing w:before="0" w:after="0"/>
      </w:pPr>
    </w:p>
    <w:p>
      <w:r>
        <w:t xml:space="preserve">povećani odlasci nastavnika i učenika na Erasmus+ mobilnosti u inozemstvo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39.282,70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6602,1</w:t>
            </w:r>
          </w:p>
        </w:tc>
      </w:tr>
    </w:tbl>
    <w:p>
      <w:pPr>
        <w:spacing w:before="0" w:after="0"/>
      </w:pPr>
    </w:p>
    <w:p>
      <w:r>
        <w:t xml:space="preserve">isplata nastavnicima životnih troškova za odlazak na mobilnosti u sklopu projekta Erasmus+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15.729,30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22.266,79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141,6</w:t>
            </w:r>
          </w:p>
        </w:tc>
      </w:tr>
    </w:tbl>
    <w:p>
      <w:pPr>
        <w:spacing w:before="0" w:after="0"/>
      </w:pPr>
    </w:p>
    <w:p>
      <w:r>
        <w:t xml:space="preserve">povećanje troškova energenata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588,1</w:t>
            </w:r>
          </w:p>
        </w:tc>
      </w:tr>
    </w:tbl>
    <w:p>
      <w:pPr>
        <w:spacing w:before="0" w:after="0"/>
      </w:pPr>
    </w:p>
    <w:p>
      <w:r>
        <w:t xml:space="preserve">povećanje troškova za nabavku sitnog inventara zbog kupnje službenih mobitela za zaposlenike i kupnju kauča u sklopu projekta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4.368,74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365,0</w:t>
            </w:r>
          </w:p>
        </w:tc>
      </w:tr>
    </w:tbl>
    <w:p>
      <w:pPr>
        <w:spacing w:before="0" w:after="0"/>
      </w:pPr>
    </w:p>
    <w:p>
      <w:r>
        <w:t xml:space="preserve">kupnja radne odjeće za nastavnike koji rade u praktikumima i kupnja opreme za učenike koji obavljaju praksu u sklopu projekta mobilnosti Erasmus+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13.116,59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29.027,06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221,3</w:t>
            </w:r>
          </w:p>
        </w:tc>
      </w:tr>
    </w:tbl>
    <w:p>
      <w:pPr>
        <w:spacing w:before="0" w:after="0"/>
      </w:pPr>
    </w:p>
    <w:p>
      <w:r>
        <w:t xml:space="preserve">povećanje troškova jer je došlo do izmjene pločica u učionicima  i promjena vrata na učionicma.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141,0</w:t>
            </w:r>
          </w:p>
        </w:tc>
      </w:tr>
    </w:tbl>
    <w:p>
      <w:pPr>
        <w:spacing w:before="0" w:after="0"/>
      </w:pPr>
    </w:p>
    <w:p>
      <w:r>
        <w:t xml:space="preserve">došlo je do povećanje troškova opskrbe vodom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8.657,22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9.787,47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r>
        <w:t xml:space="preserve">povećani troškovi, zbog većeg obujma korištenja sroja za printanje koji je u najmu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265,7</w:t>
            </w:r>
          </w:p>
        </w:tc>
      </w:tr>
    </w:tbl>
    <w:p>
      <w:pPr>
        <w:spacing w:before="0" w:after="0"/>
      </w:pPr>
    </w:p>
    <w:p>
      <w:r>
        <w:t xml:space="preserve">povećanje troškova jer je iz vlastitih sredstava isplaćena plaća učenicima koji su radili preko učeničkog servisa jer poslodavac nije uplatio učeničkog servisu.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16.705,72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60.875,60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364,4</w:t>
            </w:r>
          </w:p>
        </w:tc>
      </w:tr>
    </w:tbl>
    <w:p>
      <w:pPr>
        <w:spacing w:before="0" w:after="0"/>
      </w:pPr>
    </w:p>
    <w:p>
      <w:r>
        <w:t xml:space="preserve">povećanje troškova zbog isplate životnih troškova učenicima koji su išli na mobilnost u sklopu projekta Erasmus+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6.176,98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127,2</w:t>
            </w:r>
          </w:p>
        </w:tc>
      </w:tr>
    </w:tbl>
    <w:p>
      <w:pPr>
        <w:spacing w:before="0" w:after="0"/>
      </w:pPr>
    </w:p>
    <w:p>
      <w:r>
        <w:t xml:space="preserve">više mobilnosti u inozemstvo pa je došlo do povećanja troškova osiguranja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193,3</w:t>
            </w:r>
          </w:p>
        </w:tc>
      </w:tr>
    </w:tbl>
    <w:p>
      <w:pPr>
        <w:spacing w:before="0" w:after="0"/>
      </w:pPr>
    </w:p>
    <w:p>
      <w:r>
        <w:t xml:space="preserve">dolazna mobilnost Švedske pa smo imali trošak ručka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76.077,43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temelju revizije u sklopu projekta Razvoj kompetencija kroz učenje temeljeno na radu dobivena odluka o povratu sredstava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prijenos u sklopu županijskog natjecanja između naše škole i OŠ Đelekovec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</w:tbl>
    <w:p>
      <w:pPr>
        <w:spacing w:before="0" w:after="0"/>
      </w:pPr>
    </w:p>
    <w:p>
      <w:r>
        <w:t xml:space="preserve">povećan trošak za nabavku higijenskih uložaka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3.131.984,97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3.741.487,76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</w:tbl>
    <w:p>
      <w:pPr>
        <w:spacing w:before="0" w:after="0"/>
      </w:pPr>
    </w:p>
    <w:p>
      <w:r>
        <w:t xml:space="preserve">povećani ukupni rashodi poslovanja zbog evidentiranja plaće zaposlenika od 12/2025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298,8</w:t>
            </w:r>
          </w:p>
        </w:tc>
      </w:tr>
    </w:tbl>
    <w:p>
      <w:pPr>
        <w:spacing w:before="0" w:after="0"/>
      </w:pPr>
    </w:p>
    <w:p>
      <w:r>
        <w:t xml:space="preserve">ne plaćeni računi za učenički servis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208,9</w:t>
            </w:r>
          </w:p>
        </w:tc>
      </w:tr>
    </w:tbl>
    <w:p>
      <w:pPr>
        <w:spacing w:before="0" w:after="0"/>
      </w:pPr>
    </w:p>
    <w:p>
      <w:r>
        <w:t xml:space="preserve">povećanje troškova zbog nabavke 5 televizora i kupnja opreme kroz donaciju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216,3</w:t>
            </w:r>
          </w:p>
        </w:tc>
      </w:tr>
    </w:tbl>
    <w:p>
      <w:pPr>
        <w:spacing w:before="0" w:after="0"/>
      </w:pPr>
    </w:p>
    <w:p>
      <w:r>
        <w:t xml:space="preserve">nabavka sportske oprema za školsku teretanu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6.603,19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828,0</w:t>
            </w:r>
          </w:p>
        </w:tc>
      </w:tr>
    </w:tbl>
    <w:p>
      <w:pPr>
        <w:spacing w:before="0" w:after="0"/>
      </w:pPr>
    </w:p>
    <w:p>
      <w:r>
        <w:t xml:space="preserve">nabavka uređaja i opreme za kuharski, slastičarski i pekarski praktikum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314.532,61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plaća zaposlenika 12/2025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3.156.274,01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3.774.944,75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r>
        <w:t xml:space="preserve">veći rashodi u odnosu na prihode zbog knjiženja plaća 12/2025 te računa koji se odnose na 12/2025,a plaćeni 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100.482,12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krajem godine zatvoren račun u Podravskoj banci koji smo imali za potrebe Erasmus+ projekata, sva novčana sredstva prebačena na glavni podračun škole koji je u sklopu županijske riznice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50.439,69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481.044,41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953,7</w:t>
            </w:r>
          </w:p>
        </w:tc>
      </w:tr>
    </w:tbl>
    <w:p>
      <w:pPr>
        <w:spacing w:before="0" w:after="0"/>
      </w:pPr>
    </w:p>
    <w:p>
      <w:r>
        <w:t xml:space="preserve">otvoreno potraživanje za plaću zaposlenika 12/2025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298,8</w:t>
            </w:r>
          </w:p>
        </w:tc>
      </w:tr>
    </w:tbl>
    <w:p>
      <w:pPr>
        <w:spacing w:before="0" w:after="0"/>
      </w:pPr>
    </w:p>
    <w:p>
      <w:r>
        <w:t xml:space="preserve">potraživanja za ne plaćene račune učeničkog servisa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49.830,29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166.511,80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334,2</w:t>
            </w:r>
          </w:p>
        </w:tc>
      </w:tr>
    </w:tbl>
    <w:p>
      <w:pPr>
        <w:spacing w:before="0" w:after="0"/>
      </w:pPr>
    </w:p>
    <w:p>
      <w:r>
        <w:t xml:space="preserve">potraživanje sredstva prema županiji,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9.757,25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429.902,83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4406,0</w:t>
            </w:r>
          </w:p>
        </w:tc>
      </w:tr>
    </w:tbl>
    <w:p>
      <w:pPr>
        <w:spacing w:before="0" w:after="0"/>
      </w:pPr>
    </w:p>
    <w:p>
      <w:r>
        <w:t xml:space="preserve">povećane obveze zbog knjiženja troškova nastali tijekom 12/2025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73.508,27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272,6</w:t>
            </w:r>
          </w:p>
        </w:tc>
      </w:tr>
    </w:tbl>
    <w:p>
      <w:pPr>
        <w:spacing w:before="0" w:after="0"/>
      </w:pPr>
    </w:p>
    <w:p>
      <w:r>
        <w:t xml:space="preserve">ugovoreni Erasmus+ projekt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80.594,98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Korekcija rezultata napravljena zbog eu projekta prema uputi mfi.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3.156.274,01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3.774.944,75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r>
        <w:t xml:space="preserve">ukupni rashodi poslovanja i rashodi za nabavu nefinancijske imovine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292.554,13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amortizacija dugotrajne imovine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bolovanja zaposlenika za 11/2025+12/2025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429.902,83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kraju izvještajnog razdoblja iznose 429.902,83, a odnose se na otvorene obveze vezane za plaću 12/2025 i materijalne nakande za 12/2025, računi koji se odnose na troškove nastali tijekom 12/2025, bolovanje zaposlenika te obveza prema AMPEU za isplaćena sredstva u 80% vrijednosti projekta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kasnjenja računa, računi nisu plaćeni u vrijeme dospijeća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Izvor 510: Zbog novog računovodstvenog evidentiranja eu sredstava, popunjen je obrazac za eu sredstva. navedeni su troškovi koji su nastali u sklopu mobilnosti erasmus+ projekta</w:t>
      </w:r>
    </w:p>
    <w:p>
      <w:r>
        <w:t xml:space="preserve">prihodi iskazani u izvještu odnose se na projekt od predhodnog razdoblja,erasmus+ 2024 dok je uplata za projekt iz 2025. stavljena na obvezu za predujam. također otvoreno je potraživanje za troškove koji su nastali po novom projektu u 2025. godini.</w:t>
      </w:r>
    </w:p>
    <w:p>
      <w:r>
        <w:t xml:space="preserve">u izvanbilančnoj evidenciji vodimo iznos ukupno odobrenog projekta po ugovoru, u 100% iznosu</w:t>
      </w:r>
    </w:p>
    <w:p>
      <w:r>
        <w:t xml:space="preserve">Izvor 561: Evidentirani prihodi i rashodi za projekt Prilika za sve 7, pomoćnici u nastavi. Rashodi veći od prihoda zbog evidentiranja plaće za 12/2025</w:t>
      </w:r>
    </w:p>
    <w:p>
      <w:r>
        <w:t xml:space="preserve">Izvor 565: Evidentiran projekt Školska shema za školsku godinu 2024/2025 i 2025/2026. Rashod veći od prihoda zbog računa koji se odnosi na 12/2025</w:t>
      </w:r>
    </w:p>
    <w:p>
      <w:r>
        <w:t xml:space="preserve">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9621360b8c45d5" /></Relationships>
</file>